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0556F">
      <w:pPr>
        <w:pStyle w:val="2"/>
        <w:jc w:val="center"/>
      </w:pPr>
      <w:bookmarkStart w:id="0" w:name="_GoBack"/>
      <w:bookmarkEnd w:id="0"/>
      <w:r>
        <w:rPr>
          <w:rFonts w:ascii="Times New Roman" w:hAnsi="Times New Roman" w:cs="Times New Roman"/>
        </w:rPr>
        <w:t>第3节　物体的浮沉条件及</w:t>
      </w:r>
      <w:r>
        <w:rPr>
          <w:rFonts w:hint="eastAsia" w:ascii="Times New Roman" w:hAnsi="Times New Roman" w:cs="Times New Roman"/>
        </w:rPr>
        <w:t>应用</w:t>
      </w:r>
    </w:p>
    <w:p w14:paraId="5FE515B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59155" cy="166370"/>
            <wp:effectExtent l="0" t="0" r="17145" b="508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88BDC3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1．物理观念：</w:t>
      </w:r>
    </w:p>
    <w:p w14:paraId="4514134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(1)知道物体的浮沉条件。</w:t>
      </w:r>
    </w:p>
    <w:p w14:paraId="045A31C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(2)了解浮沉的各种现象，规范描述各种浮沉状态的语言。</w:t>
      </w:r>
    </w:p>
    <w:p w14:paraId="7315BBB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2．科学思维：通过对生活中常见物体的浮沉情况的判断，根据二力平衡的知识、阿基米德原理和重力的计算式，归纳出物体的浮沉条件。</w:t>
      </w:r>
    </w:p>
    <w:p w14:paraId="5209BF7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3．科学探究：</w:t>
      </w:r>
    </w:p>
    <w:p w14:paraId="0E0E498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(1)通过科学探究，总结交流后利用表格整理浮沉条件的相关知识，形成系统的知识。</w:t>
      </w:r>
    </w:p>
    <w:p w14:paraId="16881B6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(2)通过对轮船、潜水艇、气球和飞艇等具体情境的模拟探究、信息处理，得出结论，加深对浮沉条件的理解。</w:t>
      </w:r>
    </w:p>
    <w:p w14:paraId="497A2015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4．科学态度与</w:t>
      </w:r>
      <w:r>
        <w:rPr>
          <w:rFonts w:hint="eastAsia" w:ascii="Times New Roman" w:hAnsi="Times New Roman" w:cs="Times New Roman"/>
        </w:rPr>
        <w:t>责任：通过浮力知识的应用实例培养学生理论联系实际的良好学风，体验科学、技术、社会的紧密联系，激发学生的学习兴趣。</w:t>
      </w:r>
    </w:p>
    <w:p w14:paraId="2539ACCB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59815" cy="166370"/>
            <wp:effectExtent l="0" t="0" r="6985" b="508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005563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教学重点：浮沉条件；知道密度计、潜水艇、气象探测气球的原理。</w:t>
      </w:r>
    </w:p>
    <w:p w14:paraId="18CF6AF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教学难点：综合利用二力平衡的知识探究浮沉条件；能应用浮沉条件解释简单的物理现象。</w:t>
      </w:r>
    </w:p>
    <w:p w14:paraId="5B35A350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"教学用具.TIF"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66370"/>
            <wp:effectExtent l="0" t="0" r="0" b="508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49AAC2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乒乓球、沙、蜡、装有水的水槽、气球、多媒体课件等。</w:t>
      </w:r>
    </w:p>
    <w:p w14:paraId="13C425D1">
      <w:pPr>
        <w:pStyle w:val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5334000" cy="228600"/>
            <wp:effectExtent l="0" t="0" r="0" b="0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47D475B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"情境导入.TIF"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7D5EDAF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情境展示</w:t>
      </w:r>
      <w:r>
        <w:rPr>
          <w:rFonts w:ascii="Times New Roman" w:hAnsi="Times New Roman" w:cs="Times New Roman"/>
        </w:rPr>
        <w:t xml:space="preserve"> 多媒体展示图片：种子在盐水中或漂浮或沉底，飞艇在空中自由地上升、下降。</w:t>
      </w:r>
    </w:p>
    <w:p w14:paraId="081F21D7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"R8WJ74.TIF"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618740" cy="727075"/>
            <wp:effectExtent l="0" t="0" r="10160" b="158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18740" cy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B7ADDB8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过渡提问</w:t>
      </w:r>
      <w:r>
        <w:rPr>
          <w:rFonts w:ascii="Times New Roman" w:hAnsi="Times New Roman" w:cs="Times New Roman"/>
        </w:rPr>
        <w:t xml:space="preserve"> 对于上面展示的两幅图片，请思考问题：物体的浮与沉取决于什么条件？</w:t>
      </w:r>
    </w:p>
    <w:p w14:paraId="7DA66A89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这节课我们通过实验进行相关探究，引出课题：</w:t>
      </w:r>
      <w:r>
        <w:rPr>
          <w:rFonts w:hint="eastAsia" w:ascii="Times New Roman" w:hAnsi="Times New Roman" w:cs="Times New Roman"/>
        </w:rPr>
        <w:t>物体的浮沉条件。</w:t>
      </w:r>
    </w:p>
    <w:p w14:paraId="583E0256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"新课教学.TIF"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85B7B1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探究点一　物体的浮沉条件</w:t>
      </w:r>
    </w:p>
    <w:p w14:paraId="4F1C52D8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实验演示</w:t>
      </w:r>
      <w:r>
        <w:rPr>
          <w:rFonts w:ascii="Times New Roman" w:hAnsi="Times New Roman" w:cs="Times New Roman"/>
        </w:rPr>
        <w:t xml:space="preserve"> 将三个乒乓球浸没水中(一个充满沙；一个中空；一个有部分沙，用蜡封住)，松手并观察现象。</w:t>
      </w:r>
    </w:p>
    <w:p w14:paraId="0FD23270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</w:rPr>
        <w:t xml:space="preserve"> 我们会看到有的乒乓球上浮，有的下沉，有的悬浮不动。为什么会出现这些现象？乒乓球分别受到哪几个力的作用？</w:t>
      </w:r>
    </w:p>
    <w:p w14:paraId="21D39D3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学生讨论、分析：因为不同的乒乓球受力不同。它们都受到重力和浮力，但是重力和浮力的大小关系不一样。</w:t>
      </w:r>
    </w:p>
    <w:p w14:paraId="2011E98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教师引导交流讨论：一个物体在受到两个或两个以上力的作用时，它的运动状态由这些力的合力决定。</w:t>
      </w:r>
    </w:p>
    <w:p w14:paraId="7080B2C7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"25CXLYRJ8WJA15.TIF"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149985" cy="817245"/>
            <wp:effectExtent l="0" t="0" r="12065" b="1905"/>
            <wp:docPr id="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81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766CEF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(1)如图甲，当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时，二力的合力方向向上，物体由静止开始上浮，最终处于漂浮状态。</w:t>
      </w:r>
    </w:p>
    <w:p w14:paraId="13300A0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(2)如图乙，当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hint="eastAsia"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时，二力的合力为零，物体静止不动，保持悬浮状态。</w:t>
      </w:r>
    </w:p>
    <w:p w14:paraId="01DE260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(3)如图丙，当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时，二力的合力方向向下，物体由静止开始下沉，最终处于沉底状态。</w:t>
      </w:r>
    </w:p>
    <w:p w14:paraId="2D0E1BDE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将学生讨论的结果填入表格中：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1236"/>
        <w:gridCol w:w="1236"/>
      </w:tblGrid>
      <w:tr w14:paraId="6C4A3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05809876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状态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D8F6191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受力关系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3BDC2BF6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合力</w:t>
            </w:r>
          </w:p>
        </w:tc>
      </w:tr>
      <w:tr w14:paraId="1182D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29C7C3AC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上浮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252D8BEB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  <w:i/>
              </w:rPr>
              <w:t>F</w:t>
            </w:r>
            <w:r>
              <w:rPr>
                <w:rFonts w:ascii="Times New Roman" w:hAnsi="Times New Roman" w:eastAsia="楷体_GB2312" w:cs="Times New Roman"/>
                <w:vertAlign w:val="subscript"/>
              </w:rPr>
              <w:t>浮</w:t>
            </w:r>
            <w:r>
              <w:rPr>
                <w:rFonts w:ascii="Times New Roman" w:hAnsi="Times New Roman" w:eastAsia="楷体_GB2312" w:cs="Times New Roman"/>
              </w:rPr>
              <w:t>&gt;</w:t>
            </w:r>
            <w:r>
              <w:rPr>
                <w:rFonts w:ascii="Times New Roman" w:hAnsi="Times New Roman" w:eastAsia="楷体_GB2312" w:cs="Times New Roman"/>
                <w:i/>
              </w:rPr>
              <w:t>G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5A171493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竖直向上</w:t>
            </w:r>
          </w:p>
        </w:tc>
      </w:tr>
      <w:tr w14:paraId="433C8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3BD2AB10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悬浮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E864B03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  <w:i/>
              </w:rPr>
              <w:t>F</w:t>
            </w:r>
            <w:r>
              <w:rPr>
                <w:rFonts w:hint="eastAsia" w:ascii="Times New Roman" w:hAnsi="Times New Roman" w:eastAsia="楷体_GB2312" w:cs="Times New Roman"/>
                <w:vertAlign w:val="subscript"/>
              </w:rPr>
              <w:t>浮</w:t>
            </w:r>
            <w:r>
              <w:rPr>
                <w:rFonts w:hint="eastAsia" w:ascii="Times New Roman" w:hAnsi="Times New Roman" w:eastAsia="楷体_GB2312" w:cs="Times New Roman"/>
              </w:rPr>
              <w:t>＝</w:t>
            </w:r>
            <w:r>
              <w:rPr>
                <w:rFonts w:ascii="Times New Roman" w:hAnsi="Times New Roman" w:eastAsia="楷体_GB2312" w:cs="Times New Roman"/>
                <w:i/>
              </w:rPr>
              <w:t>G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6C9DCD78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为零</w:t>
            </w:r>
          </w:p>
        </w:tc>
      </w:tr>
      <w:tr w14:paraId="4CD1F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79A78D5C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下沉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6A816220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  <w:i/>
              </w:rPr>
              <w:t>F</w:t>
            </w:r>
            <w:r>
              <w:rPr>
                <w:rFonts w:ascii="Times New Roman" w:hAnsi="Times New Roman" w:eastAsia="楷体_GB2312" w:cs="Times New Roman"/>
                <w:vertAlign w:val="subscript"/>
              </w:rPr>
              <w:t>浮</w:t>
            </w:r>
            <w:r>
              <w:rPr>
                <w:rFonts w:ascii="Times New Roman" w:hAnsi="Times New Roman" w:eastAsia="楷体_GB2312" w:cs="Times New Roman"/>
              </w:rPr>
              <w:t>&lt;</w:t>
            </w:r>
            <w:r>
              <w:rPr>
                <w:rFonts w:ascii="Times New Roman" w:hAnsi="Times New Roman" w:eastAsia="楷体_GB2312" w:cs="Times New Roman"/>
                <w:i/>
              </w:rPr>
              <w:t>G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59743809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竖直向下</w:t>
            </w:r>
          </w:p>
        </w:tc>
      </w:tr>
    </w:tbl>
    <w:p w14:paraId="79219E80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补充</w:t>
      </w:r>
      <w:r>
        <w:rPr>
          <w:rFonts w:ascii="Times New Roman" w:hAnsi="Times New Roman" w:cs="Times New Roman"/>
        </w:rPr>
        <w:t xml:space="preserve"> 物体上浮后，会有部分露出液面，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减小，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也减小，直到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′＝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时，物体保持漂浮状态；物体下沉后，最终会沉到容器底部，会受到底部提供的支持力，物体在三个力的作用下保持沉底状态。</w:t>
      </w:r>
    </w:p>
    <w:p w14:paraId="6E8538FD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</w:rPr>
        <w:t xml:space="preserve"> 我们知道物体在液体中所受的浮力跟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有关，物体受到的重力跟物体自身的密度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</w:rPr>
        <w:t>和体积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</w:rPr>
        <w:t>有关，而物体浸没在液体中时，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</w:rPr>
        <w:t>。那么可否只用物体和液体的密度关系来判断物体的浮沉状态呢？</w:t>
      </w:r>
    </w:p>
    <w:p w14:paraId="746EF86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学生活动：利用阿基米德原理的变形式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  <w:i/>
        </w:rPr>
        <w:t>gV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和浮沉条件来分析浸没在液体中的物体的浮沉。</w:t>
      </w:r>
    </w:p>
    <w:p w14:paraId="311F080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上浮：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  <w:i/>
        </w:rPr>
        <w:t>gV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  <w:i/>
        </w:rPr>
        <w:t>gV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</w:rPr>
        <w:t>(因为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</w:rPr>
        <w:t>)；</w:t>
      </w:r>
    </w:p>
    <w:p w14:paraId="136613B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悬浮：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  <w:i/>
        </w:rPr>
        <w:t>gV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  <w:i/>
        </w:rPr>
        <w:t>gV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</w:rPr>
        <w:t>(因为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</w:rPr>
        <w:t>)；</w:t>
      </w:r>
    </w:p>
    <w:p w14:paraId="605FB12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下沉：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  <w:i/>
        </w:rPr>
        <w:t>gV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  <w:i/>
        </w:rPr>
        <w:t>gV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</w:rPr>
        <w:t>(因为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</w:rPr>
        <w:t>)。</w:t>
      </w:r>
    </w:p>
    <w:p w14:paraId="5AE4A912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</w:rPr>
        <w:t xml:space="preserve"> 当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</w:rPr>
        <w:t>时，物体会上浮；当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</w:rPr>
        <w:t>时，物体会悬浮；当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</w:rPr>
        <w:t>时，物体会下沉。</w:t>
      </w:r>
    </w:p>
    <w:p w14:paraId="7DB3DDF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探究点二　浮力的应用</w:t>
      </w:r>
    </w:p>
    <w:p w14:paraId="12A7BA1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1．轮船</w:t>
      </w:r>
    </w:p>
    <w:p w14:paraId="272E90E2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你有没有办法让铁块漂浮或悬浮在水中？</w:t>
      </w:r>
    </w:p>
    <w:p w14:paraId="6A9E4524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学生回答：让铁块的密度变小，小到等于水的密度就能悬浮了，小于水的密度就能漂浮了。</w:t>
      </w:r>
    </w:p>
    <w:p w14:paraId="2FCFC803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问题</w:t>
      </w:r>
      <w:r>
        <w:rPr>
          <w:rFonts w:ascii="Times New Roman" w:hAnsi="Times New Roman" w:cs="Times New Roman"/>
        </w:rPr>
        <w:t xml:space="preserve"> 怎么才能使铁块的密度变小呢？</w:t>
      </w:r>
    </w:p>
    <w:p w14:paraId="7865138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学生讨论、交流：根据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m,V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，可知有两种办法：</w:t>
      </w:r>
    </w:p>
    <w:p w14:paraId="5C6BEAF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(1)在质量不变的情况下增大体积。可将铁块压成薄片，包成铁盒，增大体积。</w:t>
      </w:r>
    </w:p>
    <w:p w14:paraId="3430747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(2)在体积不变的情况下减小质量。可挖掉铁块内部的铁，减小质量。</w:t>
      </w:r>
    </w:p>
    <w:p w14:paraId="3503FBC1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其实这两种办法都是</w:t>
      </w:r>
      <w:r>
        <w:rPr>
          <w:rFonts w:hint="eastAsia" w:ascii="Times New Roman" w:hAnsi="Times New Roman" w:cs="Times New Roman"/>
        </w:rPr>
        <w:t>将铁块制成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空心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。轮船就是利用这个原理制成的。</w:t>
      </w:r>
    </w:p>
    <w:p w14:paraId="3F404924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</w:rPr>
        <w:t xml:space="preserve"> (1)轮船的原理：通过将密度大的钢铁制成空心，增大了体积，进而增大了排开液体的体积，从而增大了可以利用的浮力，使浮力等于船和货物的总重来实现漂浮。</w:t>
      </w:r>
    </w:p>
    <w:p w14:paraId="39A1E59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(2)排水量：轮船排开水的重力越大，受到的浮力就越大，就可以承载更多的货物。我们把轮船满载货物时排开水的质量叫作轮船的排水量。即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ascii="Times New Roman" w:hAnsi="Times New Roman" w:cs="Times New Roman"/>
          <w:vertAlign w:val="subscript"/>
        </w:rPr>
        <w:t>船</w:t>
      </w:r>
      <w:r>
        <w:rPr>
          <w:rFonts w:hint="eastAsia"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bscript"/>
        </w:rPr>
        <w:t>货</w:t>
      </w:r>
      <w:r>
        <w:rPr>
          <w:rFonts w:ascii="Times New Roman" w:hAnsi="Times New Roman" w:cs="Times New Roman"/>
        </w:rPr>
        <w:t>。</w:t>
      </w:r>
    </w:p>
    <w:p w14:paraId="3B8F7E9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2．潜水艇</w:t>
      </w:r>
    </w:p>
    <w:p w14:paraId="108CEA06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</w:rPr>
        <w:t xml:space="preserve"> 潜水艇受到的浮力和重力相等，所以可以悬浮在海水中，可是它如何才能浮出水面呢？</w:t>
      </w:r>
    </w:p>
    <w:p w14:paraId="2BAD5F8B">
      <w:pPr>
        <w:pStyle w:val="3"/>
        <w:ind w:firstLine="422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讲解</w:t>
      </w:r>
      <w:r>
        <w:rPr>
          <w:rFonts w:ascii="Times New Roman" w:hAnsi="Times New Roman" w:cs="Times New Roman"/>
        </w:rPr>
        <w:t xml:space="preserve"> 潜水艇两侧有水舱，向水舱中充水时，潜水艇变重，就逐渐潜入水中；当</w:t>
      </w:r>
      <w:r>
        <w:rPr>
          <w:rFonts w:hint="eastAsia" w:ascii="Times New Roman" w:hAnsi="Times New Roman" w:cs="Times New Roman"/>
        </w:rPr>
        <w:t>水舱充水使艇重等于同体积水重时，潜水艇就可悬浮在水中；当用压缩空气使水舱中的水排出一部分时，潜水艇变轻，就可上浮了。</w:t>
      </w:r>
    </w:p>
    <w:p w14:paraId="3D91D8FD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展示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利用多媒体课件演示潜水艇的浮沉。</w:t>
      </w:r>
    </w:p>
    <w:p w14:paraId="325633CB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"R8WJ76.TIF"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708275" cy="942340"/>
            <wp:effectExtent l="0" t="0" r="15875" b="1016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0827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EBF677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学生讨论、交流：悬浮的潜水艇排开海水的体积不能变化，所受浮力不能改变，只能通过改变自身重力实现浮沉。</w:t>
      </w:r>
    </w:p>
    <w:p w14:paraId="08752D37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</w:rPr>
        <w:t xml:space="preserve"> 潜水艇靠改变自身重力来实现在水中的浮沉。</w:t>
      </w:r>
    </w:p>
    <w:p w14:paraId="0D1E85E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强调：潜水艇浸没在水下不同深度，所受浮力相同。</w:t>
      </w:r>
    </w:p>
    <w:p w14:paraId="02887F6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3．气球和飞艇</w:t>
      </w:r>
    </w:p>
    <w:p w14:paraId="5CB67DA2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展示</w:t>
      </w:r>
      <w:r>
        <w:rPr>
          <w:rFonts w:ascii="Times New Roman" w:hAnsi="Times New Roman" w:cs="Times New Roman"/>
        </w:rPr>
        <w:t xml:space="preserve"> 释放一个氢气球，气球上浮至天花板。现场吹一个气球，扎紧口并松手，气球降至地面。</w:t>
      </w:r>
    </w:p>
    <w:p w14:paraId="69502F9E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</w:rPr>
        <w:t xml:space="preserve"> 这两个气球都受浮力吗？为什么一个上浮，另一个下沉呢？</w:t>
      </w:r>
    </w:p>
    <w:p w14:paraId="44D01B8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学生回答：是因为充入的气体不同，密度不同造成浮沉不同的。</w:t>
      </w:r>
    </w:p>
    <w:p w14:paraId="650E63E0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</w:rPr>
        <w:t xml:space="preserve"> 如何才能让气球浮在空中？</w:t>
      </w:r>
    </w:p>
    <w:p w14:paraId="0150723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学生讨论、交流：利用浮沉条件的密度关系可知，向气球中充入密度比空气小</w:t>
      </w:r>
      <w:r>
        <w:rPr>
          <w:rFonts w:hint="eastAsia" w:ascii="Times New Roman" w:hAnsi="Times New Roman" w:cs="Times New Roman"/>
        </w:rPr>
        <w:t>的气体，比如氢气、氦气等。</w:t>
      </w:r>
    </w:p>
    <w:p w14:paraId="24582DA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介绍热气球和飞艇的发展历程：氢气球——氢气飞艇——氦气飞艇。</w:t>
      </w:r>
    </w:p>
    <w:p w14:paraId="6BCE11B1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"R8WJ77.TIF"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410460" cy="720725"/>
            <wp:effectExtent l="0" t="0" r="8890" b="3175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410460" cy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1ED6C8E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</w:rPr>
        <w:t xml:space="preserve"> 热气球、飞艇带着人飞上了天，实现了人们升天的梦想，可是它们怎么着陆呢？</w:t>
      </w:r>
    </w:p>
    <w:p w14:paraId="56434D7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学生讨论、交流：减小浮力，利用阿基米德原理可知，减小排开气体的体积，比如热气球停止加热、飞艇放出一部分气体等。</w:t>
      </w:r>
    </w:p>
    <w:p w14:paraId="65FEC4F5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气球和飞艇的升降原理：利用里面充入的气体的密度小于空气的密度，空气产生的浮力大于自身的重力来升空；利用减小浮力来下降。</w:t>
      </w:r>
    </w:p>
    <w:p w14:paraId="6F4EA64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4．密度计</w:t>
      </w:r>
    </w:p>
    <w:p w14:paraId="5AF1540D">
      <w:pPr>
        <w:pStyle w:val="3"/>
        <w:ind w:firstLine="422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自主学习</w:t>
      </w:r>
      <w:r>
        <w:rPr>
          <w:rFonts w:ascii="Times New Roman" w:hAnsi="Times New Roman" w:cs="Times New Roman"/>
        </w:rPr>
        <w:t xml:space="preserve"> 阅读教材P76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密度计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的内容，了解密度计的作用及工作原理。</w:t>
      </w:r>
    </w:p>
    <w:p w14:paraId="4937BD94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A7CFF1A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第3节　物体的浮沉条件及应用</w:t>
      </w:r>
    </w:p>
    <w:p w14:paraId="755053B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1．物体的浮沉条件：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236"/>
        <w:gridCol w:w="1236"/>
        <w:gridCol w:w="1236"/>
      </w:tblGrid>
      <w:tr w14:paraId="4EF99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4BD26287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状态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73B90C40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受力关系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9A7546E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密度关系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720EC9B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合力</w:t>
            </w:r>
          </w:p>
        </w:tc>
      </w:tr>
      <w:tr w14:paraId="59D63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08294D7C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上浮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55D6FB9C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F</w:t>
            </w:r>
            <w:r>
              <w:rPr>
                <w:rFonts w:ascii="Times New Roman" w:hAnsi="Times New Roman" w:cs="Times New Roman"/>
                <w:vertAlign w:val="subscript"/>
              </w:rPr>
              <w:t>浮</w:t>
            </w:r>
            <w:r>
              <w:rPr>
                <w:rFonts w:ascii="Times New Roman" w:hAnsi="Times New Roman" w:cs="Times New Roman"/>
              </w:rPr>
              <w:t>&gt;</w:t>
            </w:r>
            <w:r>
              <w:rPr>
                <w:rFonts w:ascii="Times New Roman" w:hAnsi="Times New Roman" w:cs="Times New Roman"/>
                <w:i/>
              </w:rPr>
              <w:t>G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E060675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ρ</w:t>
            </w:r>
            <w:r>
              <w:rPr>
                <w:rFonts w:ascii="Times New Roman" w:hAnsi="Times New Roman" w:cs="Times New Roman"/>
                <w:vertAlign w:val="subscript"/>
              </w:rPr>
              <w:t>液</w:t>
            </w:r>
            <w:r>
              <w:rPr>
                <w:rFonts w:ascii="Times New Roman" w:hAnsi="Times New Roman" w:cs="Times New Roman"/>
              </w:rPr>
              <w:t>&gt;</w:t>
            </w:r>
            <w:r>
              <w:rPr>
                <w:rFonts w:ascii="Times New Roman" w:hAnsi="Times New Roman" w:cs="Times New Roman"/>
                <w:i/>
              </w:rPr>
              <w:t>ρ</w:t>
            </w:r>
            <w:r>
              <w:rPr>
                <w:rFonts w:ascii="Times New Roman" w:hAnsi="Times New Roman" w:cs="Times New Roman"/>
                <w:vertAlign w:val="subscript"/>
              </w:rPr>
              <w:t>物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78C02E93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竖直向上</w:t>
            </w:r>
          </w:p>
        </w:tc>
      </w:tr>
      <w:tr w14:paraId="19565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7FD7B325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悬浮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711B2CF0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F</w:t>
            </w:r>
            <w:r>
              <w:rPr>
                <w:rFonts w:ascii="Times New Roman" w:hAnsi="Times New Roman" w:cs="Times New Roman"/>
                <w:vertAlign w:val="subscript"/>
              </w:rPr>
              <w:t>浮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</w:rPr>
              <w:t>G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B1D1E04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ρ</w:t>
            </w:r>
            <w:r>
              <w:rPr>
                <w:rFonts w:ascii="Times New Roman" w:hAnsi="Times New Roman" w:cs="Times New Roman"/>
                <w:vertAlign w:val="subscript"/>
              </w:rPr>
              <w:t>液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</w:rPr>
              <w:t>ρ</w:t>
            </w:r>
            <w:r>
              <w:rPr>
                <w:rFonts w:ascii="Times New Roman" w:hAnsi="Times New Roman" w:cs="Times New Roman"/>
                <w:vertAlign w:val="subscript"/>
              </w:rPr>
              <w:t>物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3DA3E935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为零</w:t>
            </w:r>
          </w:p>
        </w:tc>
      </w:tr>
      <w:tr w14:paraId="05C5E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17403C9F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下沉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7206ABFF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F</w:t>
            </w:r>
            <w:r>
              <w:rPr>
                <w:rFonts w:ascii="Times New Roman" w:hAnsi="Times New Roman" w:cs="Times New Roman"/>
                <w:vertAlign w:val="subscript"/>
              </w:rPr>
              <w:t>浮</w:t>
            </w:r>
            <w:r>
              <w:rPr>
                <w:rFonts w:ascii="Times New Roman" w:hAnsi="Times New Roman" w:cs="Times New Roman"/>
              </w:rPr>
              <w:t>&lt;</w:t>
            </w:r>
            <w:r>
              <w:rPr>
                <w:rFonts w:ascii="Times New Roman" w:hAnsi="Times New Roman" w:cs="Times New Roman"/>
                <w:i/>
              </w:rPr>
              <w:t>G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3CB0E4C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ρ</w:t>
            </w:r>
            <w:r>
              <w:rPr>
                <w:rFonts w:ascii="Times New Roman" w:hAnsi="Times New Roman" w:cs="Times New Roman"/>
                <w:vertAlign w:val="subscript"/>
              </w:rPr>
              <w:t>液</w:t>
            </w:r>
            <w:r>
              <w:rPr>
                <w:rFonts w:ascii="Times New Roman" w:hAnsi="Times New Roman" w:cs="Times New Roman"/>
              </w:rPr>
              <w:t>&lt;</w:t>
            </w:r>
            <w:r>
              <w:rPr>
                <w:rFonts w:ascii="Times New Roman" w:hAnsi="Times New Roman" w:cs="Times New Roman"/>
                <w:i/>
              </w:rPr>
              <w:t>ρ</w:t>
            </w:r>
            <w:r>
              <w:rPr>
                <w:rFonts w:ascii="Times New Roman" w:hAnsi="Times New Roman" w:cs="Times New Roman"/>
                <w:vertAlign w:val="subscript"/>
              </w:rPr>
              <w:t>物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9AA05F1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竖直向下</w:t>
            </w:r>
          </w:p>
        </w:tc>
      </w:tr>
    </w:tbl>
    <w:p w14:paraId="42E6B19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2.浮力的应用：</w:t>
      </w:r>
    </w:p>
    <w:p w14:paraId="785FD38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(1)轮船：做成空心，增大可利用的排水体积。</w:t>
      </w:r>
    </w:p>
    <w:p w14:paraId="15BF170D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(2)潜水艇：改变自身</w:t>
      </w:r>
      <w:r>
        <w:rPr>
          <w:rFonts w:hint="eastAsia" w:ascii="Times New Roman" w:hAnsi="Times New Roman" w:cs="Times New Roman"/>
        </w:rPr>
        <w:t>重力。</w:t>
      </w:r>
    </w:p>
    <w:p w14:paraId="624AA7D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3)气球和飞艇：充入密度小于空气的气体。</w:t>
      </w:r>
    </w:p>
    <w:p w14:paraId="06C8FFD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(4)密度计：漂浮时，浮力等于重力。在细玻璃管上标刻度，可以直接读出液体的密度值。</w:t>
      </w:r>
    </w:p>
    <w:p w14:paraId="0BB8B991">
      <w:pPr>
        <w:pStyle w:val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5334000" cy="228600"/>
            <wp:effectExtent l="0" t="0" r="0" b="0"/>
            <wp:docPr id="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CB118EB">
      <w:r>
        <w:rPr>
          <w:rFonts w:ascii="Times New Roman" w:hAnsi="Times New Roman" w:cs="Times New Roman"/>
        </w:rPr>
        <w:t>本节课的教学是围绕着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物体的浮沉条件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这个问题进行的。通过受力分析并结合阿基米德原理的变形式我们知道了物体上浮、悬浮、下沉的原因。这时提出如何使铁块漂浮的问题，学生自然会想到减小密度的方法。通过对密度公式的分析得出轮船和潜水艇的浮沉原理，据此得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空心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这一实现密度大的物体漂浮或悬浮的重要方法。这样的安排，使知识点之</w:t>
      </w:r>
      <w:r>
        <w:rPr>
          <w:rFonts w:hint="eastAsia" w:ascii="Times New Roman" w:hAnsi="Times New Roman" w:cs="Times New Roman"/>
        </w:rPr>
        <w:t>间过渡自然，层层递进，利于学生接受。最后还共同探讨了气球和飞艇的升降原理。通过本节课的学习，使学生进一步体会到物理与生活的联系。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D12AFD"/>
    <w:rsid w:val="25D12AFD"/>
    <w:rsid w:val="34667917"/>
    <w:rsid w:val="5CE64D27"/>
    <w:rsid w:val="7F3E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9992;&#2085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&#32032;&#20859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image" Target="&#25945;&#23398;&#21453;&#24605;.TIF" TargetMode="External"/><Relationship Id="rId26" Type="http://schemas.openxmlformats.org/officeDocument/2006/relationships/image" Target="media/image12.png"/><Relationship Id="rId25" Type="http://schemas.openxmlformats.org/officeDocument/2006/relationships/image" Target="&#26495;&#20070;&#35774;&#35745;.TIF" TargetMode="External"/><Relationship Id="rId24" Type="http://schemas.openxmlformats.org/officeDocument/2006/relationships/image" Target="media/image11.png"/><Relationship Id="rId23" Type="http://schemas.openxmlformats.org/officeDocument/2006/relationships/image" Target="R8WJ77.TIF" TargetMode="External"/><Relationship Id="rId22" Type="http://schemas.openxmlformats.org/officeDocument/2006/relationships/image" Target="media/image10.png"/><Relationship Id="rId21" Type="http://schemas.openxmlformats.org/officeDocument/2006/relationships/image" Target="R8WJ76.TIF" TargetMode="Externa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25CXLYRJ8WJA15.TIF" TargetMode="External"/><Relationship Id="rId18" Type="http://schemas.openxmlformats.org/officeDocument/2006/relationships/image" Target="media/image8.png"/><Relationship Id="rId17" Type="http://schemas.openxmlformats.org/officeDocument/2006/relationships/image" Target="&#26032;&#35838;&#25945;&#23398;.TIF" TargetMode="External"/><Relationship Id="rId16" Type="http://schemas.openxmlformats.org/officeDocument/2006/relationships/image" Target="media/image7.png"/><Relationship Id="rId15" Type="http://schemas.openxmlformats.org/officeDocument/2006/relationships/image" Target="R8WJ74.TIF" TargetMode="External"/><Relationship Id="rId14" Type="http://schemas.openxmlformats.org/officeDocument/2006/relationships/image" Target="media/image6.png"/><Relationship Id="rId13" Type="http://schemas.openxmlformats.org/officeDocument/2006/relationships/image" Target="&#24773;&#22659;&#23548;&#20837;.TIF" TargetMode="External"/><Relationship Id="rId12" Type="http://schemas.openxmlformats.org/officeDocument/2006/relationships/image" Target="media/image5.png"/><Relationship Id="rId11" Type="http://schemas.openxmlformats.org/officeDocument/2006/relationships/image" Target="&#25945;&#23398;&#36807;&#31243;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2619</Words>
  <Characters>2679</Characters>
  <Lines>0</Lines>
  <Paragraphs>0</Paragraphs>
  <TotalTime>0</TotalTime>
  <ScaleCrop>false</ScaleCrop>
  <LinksUpToDate>false</LinksUpToDate>
  <CharactersWithSpaces>2706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2024-12-21T03:16:00Z</dcterms:created>
  <dc:creator>WPS_1678694213</dc:creator>
  <cp:lastModifiedBy>WPS_1678694213</cp:lastModifiedBy>
  <dcterms:modified xsi:type="dcterms:W3CDTF">2024-12-21T06:19:26Z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5DE54E0F418C45C596B463BD2F830CC6_11</vt:lpwstr>
  </property>
  <property fmtid="{D5CDD505-2E9C-101B-9397-08002B2CF9AE}" pid="4" name="KSOTemplateDocerSaveRecord">
    <vt:lpwstr>eyJoZGlkIjoiYzU5Y2RiNmRlYjczYjEzM2I5YWE0MzRjNDc3NjNmODYiLCJ1c2VySWQiOiIxNDgwMTA3MDM1In0=</vt:lpwstr>
  </property>
</Properties>
</file>